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48DE6">
      <w:pPr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池州市人民检察院2026年二</w:t>
      </w:r>
      <w:r>
        <w:rPr>
          <w:rFonts w:hint="eastAsia" w:ascii="华文中宋" w:hAnsi="华文中宋" w:eastAsia="华文中宋"/>
          <w:b/>
          <w:sz w:val="36"/>
          <w:szCs w:val="36"/>
        </w:rPr>
        <w:t>季度</w:t>
      </w:r>
    </w:p>
    <w:p w14:paraId="2E1B2FD3">
      <w:pPr>
        <w:jc w:val="center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市级</w:t>
      </w:r>
      <w:r>
        <w:rPr>
          <w:rFonts w:hint="eastAsia" w:ascii="华文中宋" w:hAnsi="华文中宋" w:eastAsia="华文中宋"/>
          <w:b/>
          <w:sz w:val="36"/>
          <w:szCs w:val="36"/>
        </w:rPr>
        <w:t>一般公共预算执行情况</w:t>
      </w:r>
    </w:p>
    <w:p w14:paraId="134C63E7">
      <w:pPr>
        <w:ind w:firstLine="640" w:firstLineChars="20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  <w:lang w:eastAsia="zh-CN"/>
        </w:rPr>
        <w:t>2026年二</w:t>
      </w:r>
      <w:r>
        <w:rPr>
          <w:rFonts w:hint="eastAsia" w:ascii="黑体" w:hAnsi="黑体" w:eastAsia="黑体"/>
          <w:sz w:val="32"/>
          <w:szCs w:val="32"/>
        </w:rPr>
        <w:t>季度</w:t>
      </w:r>
      <w:r>
        <w:rPr>
          <w:rFonts w:hint="eastAsia" w:ascii="黑体" w:hAnsi="黑体" w:eastAsia="黑体"/>
          <w:sz w:val="32"/>
          <w:szCs w:val="32"/>
          <w:lang w:eastAsia="zh-CN"/>
        </w:rPr>
        <w:t>市级</w:t>
      </w:r>
      <w:r>
        <w:rPr>
          <w:rFonts w:hint="eastAsia" w:ascii="黑体" w:hAnsi="黑体" w:eastAsia="黑体"/>
          <w:sz w:val="32"/>
          <w:szCs w:val="32"/>
        </w:rPr>
        <w:t>一般公共预算执行情况表</w:t>
      </w:r>
    </w:p>
    <w:p w14:paraId="5B7CF3CE">
      <w:pPr>
        <w:ind w:firstLine="640" w:firstLineChars="20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                                      </w:t>
      </w:r>
      <w:r>
        <w:rPr>
          <w:rStyle w:val="4"/>
          <w:rFonts w:hint="eastAsia" w:ascii="宋体" w:hAnsi="宋体"/>
          <w:b w:val="0"/>
          <w:bCs w:val="0"/>
          <w:szCs w:val="21"/>
        </w:rPr>
        <w:t>单位：万元</w:t>
      </w:r>
    </w:p>
    <w:tbl>
      <w:tblPr>
        <w:tblW w:w="89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085"/>
        <w:gridCol w:w="1875"/>
        <w:gridCol w:w="2025"/>
        <w:gridCol w:w="1605"/>
      </w:tblGrid>
      <w:tr w14:paraId="11758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B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类级科目代码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4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类级科目名称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7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市级一般公共预算安排数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F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市级一般公共预算执行数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F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预算执行进度</w:t>
            </w:r>
          </w:p>
        </w:tc>
      </w:tr>
      <w:tr w14:paraId="5648A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9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E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公共安全支出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F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1746.4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B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814.26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3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46.63%</w:t>
            </w:r>
          </w:p>
        </w:tc>
      </w:tr>
      <w:tr w14:paraId="755FD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3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65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教育支出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1A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C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D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</w:tr>
      <w:tr w14:paraId="0269D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F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3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社会保障和就业支出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0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370.71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4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194.35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1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52.43%</w:t>
            </w:r>
          </w:p>
        </w:tc>
      </w:tr>
      <w:tr w14:paraId="50040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1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E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卫生健康支出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8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75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A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46.08%</w:t>
            </w:r>
          </w:p>
        </w:tc>
      </w:tr>
      <w:tr w14:paraId="58135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E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0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城乡社区支出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0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E9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E3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17.37%</w:t>
            </w:r>
          </w:p>
        </w:tc>
      </w:tr>
      <w:tr w14:paraId="30F32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4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A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住房保障支出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F1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A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B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56.45%</w:t>
            </w:r>
          </w:p>
        </w:tc>
      </w:tr>
      <w:tr w14:paraId="4BB56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3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C95336F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0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2474.84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2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1236.88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E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49.98%</w:t>
            </w:r>
          </w:p>
        </w:tc>
      </w:tr>
    </w:tbl>
    <w:p w14:paraId="2EAEED11">
      <w:pPr>
        <w:ind w:firstLine="640" w:firstLineChars="200"/>
        <w:outlineLvl w:val="0"/>
        <w:rPr>
          <w:rFonts w:hint="eastAsia" w:ascii="黑体" w:hAnsi="黑体" w:eastAsia="黑体"/>
          <w:sz w:val="32"/>
          <w:szCs w:val="32"/>
        </w:rPr>
      </w:pPr>
    </w:p>
    <w:p w14:paraId="64B4F3D2">
      <w:pPr>
        <w:ind w:firstLine="640" w:firstLineChars="20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eastAsia="zh-CN"/>
        </w:rPr>
        <w:t>2026年二</w:t>
      </w:r>
      <w:r>
        <w:rPr>
          <w:rFonts w:hint="eastAsia" w:ascii="黑体" w:hAnsi="黑体" w:eastAsia="黑体"/>
          <w:sz w:val="32"/>
          <w:szCs w:val="32"/>
        </w:rPr>
        <w:t>季度</w:t>
      </w:r>
      <w:r>
        <w:rPr>
          <w:rFonts w:hint="eastAsia" w:ascii="黑体" w:hAnsi="黑体" w:eastAsia="黑体"/>
          <w:sz w:val="32"/>
          <w:szCs w:val="32"/>
          <w:lang w:eastAsia="zh-CN"/>
        </w:rPr>
        <w:t>市级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一般公共预算执行情况说明</w:t>
      </w:r>
    </w:p>
    <w:p w14:paraId="604AA978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池州市人民检察院2026年市级</w:t>
      </w:r>
      <w:r>
        <w:rPr>
          <w:rFonts w:hint="eastAsia" w:ascii="仿宋_GB2312" w:hAnsi="仿宋" w:eastAsia="仿宋_GB2312"/>
          <w:sz w:val="32"/>
          <w:szCs w:val="32"/>
        </w:rPr>
        <w:t>一般公共预算安排数为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2474.84</w:t>
      </w:r>
      <w:r>
        <w:rPr>
          <w:rFonts w:hint="eastAsia" w:ascii="仿宋_GB2312" w:hAnsi="仿宋" w:eastAsia="仿宋_GB2312"/>
          <w:sz w:val="32"/>
          <w:szCs w:val="32"/>
        </w:rPr>
        <w:t>万元，截至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二</w:t>
      </w:r>
      <w:r>
        <w:rPr>
          <w:rFonts w:hint="eastAsia" w:ascii="仿宋_GB2312" w:hAnsi="仿宋" w:eastAsia="仿宋_GB2312"/>
          <w:sz w:val="32"/>
          <w:szCs w:val="32"/>
        </w:rPr>
        <w:t>季度末，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市级</w:t>
      </w:r>
      <w:r>
        <w:rPr>
          <w:rFonts w:hint="eastAsia" w:ascii="仿宋_GB2312" w:hAnsi="仿宋" w:eastAsia="仿宋_GB2312"/>
          <w:sz w:val="32"/>
          <w:szCs w:val="32"/>
        </w:rPr>
        <w:t>一般公共预算执行数为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1236.88</w:t>
      </w:r>
      <w:r>
        <w:rPr>
          <w:rFonts w:hint="eastAsia" w:ascii="仿宋_GB2312" w:hAnsi="仿宋" w:eastAsia="仿宋_GB2312"/>
          <w:sz w:val="32"/>
          <w:szCs w:val="32"/>
        </w:rPr>
        <w:t>万元，预算执行进度为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49.98</w:t>
      </w:r>
      <w:r>
        <w:rPr>
          <w:rFonts w:hint="eastAsia" w:ascii="仿宋_GB2312" w:hAnsi="仿宋" w:eastAsia="仿宋_GB2312"/>
          <w:sz w:val="32"/>
          <w:szCs w:val="32"/>
        </w:rPr>
        <w:t>%，预算执行进度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低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于</w:t>
      </w:r>
      <w:r>
        <w:rPr>
          <w:rFonts w:hint="eastAsia" w:ascii="仿宋_GB2312" w:hAnsi="仿宋" w:eastAsia="仿宋_GB2312"/>
          <w:sz w:val="32"/>
          <w:szCs w:val="32"/>
        </w:rPr>
        <w:t>序时进度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7FA79E20">
      <w:pPr>
        <w:adjustRightInd w:val="0"/>
        <w:snapToGrid w:val="0"/>
        <w:spacing w:line="600" w:lineRule="exact"/>
        <w:ind w:firstLine="420" w:firstLineChars="200"/>
      </w:pPr>
    </w:p>
    <w:p w14:paraId="7498B08B"/>
    <w:p w14:paraId="02CEE1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61C38"/>
    <w:rsid w:val="0648625E"/>
    <w:rsid w:val="3B627275"/>
    <w:rsid w:val="6EB6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2026-07-07T07:46:00Z</dcterms:created>
  <dc:creator>杨梅</dc:creator>
  <cp:lastModifiedBy>杨梅</cp:lastModifiedBy>
  <dcterms:modified xsi:type="dcterms:W3CDTF">2026-07-07T08:04:00Z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CC0C5A92A31F4E49BF9660D158FDA98D_11</vt:lpwstr>
  </property>
  <property fmtid="{D5CDD505-2E9C-101B-9397-08002B2CF9AE}" pid="4" name="KSOTemplateDocerSaveRecord">
    <vt:lpwstr>eyJoZGlkIjoiNzZiYzJjNThkNGMyY2E2ZGFkYmQ2M2VhYzE1ZjFjNzQiLCJ1c2VySWQiOiIzMzE5NTA1OTYifQ==</vt:lpwstr>
  </property>
</Properties>
</file>